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8A01EB" w:rsidRDefault="009017B5" w:rsidP="008A01EB">
      <w:pPr>
        <w:spacing w:line="480" w:lineRule="auto"/>
        <w:jc w:val="both"/>
        <w:rPr>
          <w:rFonts w:ascii="Times New Roman" w:hAnsi="Times New Roman" w:cs="Times New Roman"/>
          <w:sz w:val="24"/>
          <w:szCs w:val="24"/>
          <w:shd w:val="clear" w:color="auto" w:fill="FFFFFF"/>
        </w:rPr>
      </w:pPr>
    </w:p>
    <w:p w:rsidR="009017B5" w:rsidRPr="008A01EB" w:rsidRDefault="009017B5" w:rsidP="008A01EB">
      <w:pPr>
        <w:spacing w:line="480" w:lineRule="auto"/>
        <w:jc w:val="both"/>
        <w:rPr>
          <w:rFonts w:ascii="Times New Roman" w:hAnsi="Times New Roman" w:cs="Times New Roman"/>
          <w:sz w:val="24"/>
          <w:szCs w:val="24"/>
          <w:shd w:val="clear" w:color="auto" w:fill="FFFFFF"/>
        </w:rPr>
      </w:pPr>
    </w:p>
    <w:p w:rsidR="009017B5" w:rsidRPr="008A01EB" w:rsidRDefault="009017B5" w:rsidP="008A01EB">
      <w:pPr>
        <w:spacing w:line="480" w:lineRule="auto"/>
        <w:jc w:val="both"/>
        <w:rPr>
          <w:rFonts w:ascii="Times New Roman" w:hAnsi="Times New Roman" w:cs="Times New Roman"/>
          <w:sz w:val="24"/>
          <w:szCs w:val="24"/>
          <w:shd w:val="clear" w:color="auto" w:fill="FFFFFF"/>
        </w:rPr>
      </w:pPr>
    </w:p>
    <w:p w:rsidR="009017B5" w:rsidRPr="008A01EB" w:rsidRDefault="009017B5" w:rsidP="008A01EB">
      <w:pPr>
        <w:spacing w:line="480" w:lineRule="auto"/>
        <w:jc w:val="both"/>
        <w:rPr>
          <w:rFonts w:ascii="Times New Roman" w:hAnsi="Times New Roman" w:cs="Times New Roman"/>
          <w:sz w:val="24"/>
          <w:szCs w:val="24"/>
          <w:shd w:val="clear" w:color="auto" w:fill="FFFFFF"/>
        </w:rPr>
      </w:pPr>
    </w:p>
    <w:p w:rsidR="009017B5" w:rsidRPr="008A01EB" w:rsidRDefault="009017B5" w:rsidP="008A01EB">
      <w:pPr>
        <w:spacing w:line="480" w:lineRule="auto"/>
        <w:jc w:val="both"/>
        <w:rPr>
          <w:rFonts w:ascii="Times New Roman" w:hAnsi="Times New Roman" w:cs="Times New Roman"/>
          <w:sz w:val="24"/>
          <w:szCs w:val="24"/>
          <w:shd w:val="clear" w:color="auto" w:fill="FFFFFF"/>
        </w:rPr>
      </w:pPr>
    </w:p>
    <w:p w:rsidR="009017B5" w:rsidRPr="008A01EB" w:rsidRDefault="009017B5" w:rsidP="008A01EB">
      <w:pPr>
        <w:spacing w:line="480" w:lineRule="auto"/>
        <w:jc w:val="both"/>
        <w:rPr>
          <w:rFonts w:ascii="Times New Roman" w:hAnsi="Times New Roman" w:cs="Times New Roman"/>
          <w:sz w:val="24"/>
          <w:szCs w:val="24"/>
          <w:shd w:val="clear" w:color="auto" w:fill="FFFFFF"/>
        </w:rPr>
      </w:pPr>
    </w:p>
    <w:p w:rsidR="009017B5" w:rsidRPr="008A01EB" w:rsidRDefault="009017B5" w:rsidP="008A01EB">
      <w:pPr>
        <w:spacing w:line="480" w:lineRule="auto"/>
        <w:jc w:val="both"/>
        <w:rPr>
          <w:rFonts w:ascii="Times New Roman" w:hAnsi="Times New Roman" w:cs="Times New Roman"/>
          <w:sz w:val="24"/>
          <w:szCs w:val="24"/>
          <w:shd w:val="clear" w:color="auto" w:fill="FFFFFF"/>
        </w:rPr>
      </w:pPr>
    </w:p>
    <w:p w:rsidR="008A01EB" w:rsidRPr="008A01EB" w:rsidRDefault="008A01EB" w:rsidP="008A01EB">
      <w:pPr>
        <w:spacing w:line="480" w:lineRule="auto"/>
        <w:jc w:val="center"/>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t>Generic Drugs</w:t>
      </w:r>
    </w:p>
    <w:p w:rsidR="0097726B" w:rsidRPr="008A01EB" w:rsidRDefault="0097726B" w:rsidP="008A01EB">
      <w:pPr>
        <w:spacing w:line="480" w:lineRule="auto"/>
        <w:jc w:val="center"/>
        <w:rPr>
          <w:rFonts w:ascii="Times New Roman" w:hAnsi="Times New Roman" w:cs="Times New Roman"/>
          <w:sz w:val="24"/>
          <w:szCs w:val="24"/>
          <w:shd w:val="clear" w:color="auto" w:fill="FFFFFF"/>
        </w:rPr>
      </w:pPr>
      <w:r w:rsidRPr="008A01EB">
        <w:rPr>
          <w:rFonts w:ascii="Times New Roman" w:hAnsi="Times New Roman" w:cs="Times New Roman"/>
          <w:sz w:val="24"/>
          <w:szCs w:val="24"/>
          <w:lang w:val="en-GB"/>
        </w:rPr>
        <w:t>Name</w:t>
      </w:r>
    </w:p>
    <w:p w:rsidR="0097726B" w:rsidRPr="008A01EB" w:rsidRDefault="005135C6" w:rsidP="008A01EB">
      <w:pPr>
        <w:spacing w:line="480" w:lineRule="auto"/>
        <w:jc w:val="center"/>
        <w:rPr>
          <w:rFonts w:ascii="Times New Roman" w:hAnsi="Times New Roman" w:cs="Times New Roman"/>
          <w:sz w:val="24"/>
          <w:szCs w:val="24"/>
          <w:shd w:val="clear" w:color="auto" w:fill="FFFFFF"/>
        </w:rPr>
      </w:pPr>
      <w:r w:rsidRPr="008A01EB">
        <w:rPr>
          <w:rFonts w:ascii="Times New Roman" w:hAnsi="Times New Roman" w:cs="Times New Roman"/>
          <w:sz w:val="24"/>
          <w:szCs w:val="24"/>
          <w:lang w:val="en-GB"/>
        </w:rPr>
        <w:t>Institutional Affiliation</w:t>
      </w:r>
    </w:p>
    <w:p w:rsidR="00D417A0" w:rsidRPr="008A01EB" w:rsidRDefault="00D417A0" w:rsidP="008A01EB">
      <w:pPr>
        <w:spacing w:line="480" w:lineRule="auto"/>
        <w:rPr>
          <w:rFonts w:ascii="Times New Roman" w:hAnsi="Times New Roman" w:cs="Times New Roman"/>
          <w:sz w:val="24"/>
          <w:szCs w:val="24"/>
          <w:lang w:val="en-GB"/>
        </w:rPr>
      </w:pPr>
      <w:r w:rsidRPr="008A01EB">
        <w:rPr>
          <w:rFonts w:ascii="Times New Roman" w:hAnsi="Times New Roman" w:cs="Times New Roman"/>
          <w:sz w:val="24"/>
          <w:szCs w:val="24"/>
          <w:lang w:val="en-GB"/>
        </w:rPr>
        <w:br w:type="page"/>
      </w:r>
    </w:p>
    <w:p w:rsidR="008A01EB" w:rsidRPr="008A01EB" w:rsidRDefault="008A01EB" w:rsidP="008A01EB">
      <w:pPr>
        <w:spacing w:line="480" w:lineRule="auto"/>
        <w:jc w:val="center"/>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lastRenderedPageBreak/>
        <w:t>Generic Drugs</w:t>
      </w:r>
    </w:p>
    <w:p w:rsidR="00AE2111" w:rsidRPr="008A01EB" w:rsidRDefault="00AE2111" w:rsidP="00BD7BFA">
      <w:pPr>
        <w:spacing w:line="480" w:lineRule="auto"/>
        <w:ind w:firstLine="720"/>
        <w:jc w:val="both"/>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t xml:space="preserve">According to Davit and associates (2009), the Food and Drug Administration (FDA) defines a generic drug as the “copy of a brand name drug with similarities in dosage, strength, safety, quality, prescription, and the intended use.” While the active ingredients are the same as the original brand-name drugs, a generic drug is always a less expensive alternative. The usage of generic drugs is not generally approved, and physicians usually prescribe and dispense them in hospitals. However, one of the main reasons why generic drugs are less expensive than brand-name drugs is because they work the same way in the body with the same active ingredients as their brand name equivalents. While this is the reasons why most generics are less expensive than branded drugs, there are several reasons for generics being less expensive.   </w:t>
      </w:r>
    </w:p>
    <w:p w:rsidR="00AE2111" w:rsidRPr="008A01EB" w:rsidRDefault="00AE2111" w:rsidP="00BD7BFA">
      <w:pPr>
        <w:spacing w:line="480" w:lineRule="auto"/>
        <w:ind w:firstLine="720"/>
        <w:jc w:val="both"/>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t>Generic drugs are less expensive unlike brand-name drugs because generic manufacturing companies do not have similar costs for investments of the developer of a new drug. According to Grabowski, DiMasi, and Long, (2015)</w:t>
      </w:r>
      <w:r w:rsidRPr="008A01EB">
        <w:rPr>
          <w:rFonts w:ascii="Times New Roman" w:hAnsi="Times New Roman" w:cs="Times New Roman"/>
          <w:b/>
          <w:color w:val="222222"/>
          <w:sz w:val="24"/>
          <w:szCs w:val="24"/>
          <w:shd w:val="clear" w:color="auto" w:fill="FFFFFF"/>
        </w:rPr>
        <w:t>,</w:t>
      </w:r>
      <w:r w:rsidRPr="008A01EB">
        <w:rPr>
          <w:rFonts w:ascii="Times New Roman" w:hAnsi="Times New Roman" w:cs="Times New Roman"/>
          <w:color w:val="222222"/>
          <w:sz w:val="24"/>
          <w:szCs w:val="24"/>
          <w:shd w:val="clear" w:color="auto" w:fill="FFFFFF"/>
        </w:rPr>
        <w:t xml:space="preserve"> new drugs are developed under the protection of a patent. The “patent serves the purpose of protecting the investment and some related expenses." When close to expiring, manufacturers usually approach the government responsible for controlling drugs to sell generic versions of the drugs. During this process, the consumers can purchase generic drugs with a substantially reduced amount. However, it is important to note that both generic and branded drugs are generally manufactured by conforming to international standards. </w:t>
      </w:r>
    </w:p>
    <w:p w:rsidR="00AE2111" w:rsidRPr="008A01EB" w:rsidRDefault="00AE2111" w:rsidP="00BD7BFA">
      <w:pPr>
        <w:spacing w:line="480" w:lineRule="auto"/>
        <w:ind w:firstLine="720"/>
        <w:jc w:val="both"/>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t xml:space="preserve">According to Kesselheim, Avorn, and Sarpatwari, (2016), generics use low-quality fillers/coatings, and the fact that generic manufacturers do not need incurring significant research and development costs bring a generic drug to a less expensive price in the market. At the same time, the FDA wants generic drugs to have similar qualities and performances as brand name drugs. According to study, generic drugs work fair well like the brand name </w:t>
      </w:r>
      <w:r w:rsidRPr="008A01EB">
        <w:rPr>
          <w:rFonts w:ascii="Times New Roman" w:hAnsi="Times New Roman" w:cs="Times New Roman"/>
          <w:color w:val="222222"/>
          <w:sz w:val="24"/>
          <w:szCs w:val="24"/>
          <w:shd w:val="clear" w:color="auto" w:fill="FFFFFF"/>
        </w:rPr>
        <w:lastRenderedPageBreak/>
        <w:t>drugs. Moreover, there is “no evidence to suggest that people who change to using generic drugs after using brand-name drugs, risk complications (Kesselheim, Avorn, &amp; Sarpatwari, 2016)." Furthermore, the author argues that generic manufacturers manage to trade their products at lower values not because their goods are of smaller quality compared to brand-name drugs, but because generic manufactures generally avoid engaging in costly advertisements, promotions, and marketing or general research and development programs. A survey in the U.S. shows that most people today prescribe to generic drugs.</w:t>
      </w:r>
    </w:p>
    <w:p w:rsidR="00AE2111" w:rsidRPr="008A01EB" w:rsidRDefault="00AE2111" w:rsidP="00BD7BFA">
      <w:pPr>
        <w:spacing w:line="480" w:lineRule="auto"/>
        <w:ind w:firstLine="720"/>
        <w:jc w:val="both"/>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t xml:space="preserve">In conclusion, a generic drug saves a lot of money for society in general. Generic drugs are as good as brand-name drugs, and the FDA approves them to have similar value as brand name drugs. According to research, generic drugs are usually less costly than brand name drugs and the </w:t>
      </w:r>
      <w:r w:rsidR="008A01EB" w:rsidRPr="008A01EB">
        <w:rPr>
          <w:rFonts w:ascii="Times New Roman" w:hAnsi="Times New Roman" w:cs="Times New Roman"/>
          <w:color w:val="222222"/>
          <w:sz w:val="24"/>
          <w:szCs w:val="24"/>
          <w:shd w:val="clear" w:color="auto" w:fill="FFFFFF"/>
        </w:rPr>
        <w:t>buyer</w:t>
      </w:r>
      <w:r w:rsidRPr="008A01EB">
        <w:rPr>
          <w:rFonts w:ascii="Times New Roman" w:hAnsi="Times New Roman" w:cs="Times New Roman"/>
          <w:color w:val="222222"/>
          <w:sz w:val="24"/>
          <w:szCs w:val="24"/>
          <w:shd w:val="clear" w:color="auto" w:fill="FFFFFF"/>
        </w:rPr>
        <w:t xml:space="preserve"> saves more </w:t>
      </w:r>
      <w:r w:rsidR="008A01EB" w:rsidRPr="008A01EB">
        <w:rPr>
          <w:rFonts w:ascii="Times New Roman" w:hAnsi="Times New Roman" w:cs="Times New Roman"/>
          <w:color w:val="222222"/>
          <w:sz w:val="24"/>
          <w:szCs w:val="24"/>
          <w:shd w:val="clear" w:color="auto" w:fill="FFFFFF"/>
        </w:rPr>
        <w:t>cash</w:t>
      </w:r>
      <w:r w:rsidRPr="008A01EB">
        <w:rPr>
          <w:rFonts w:ascii="Times New Roman" w:hAnsi="Times New Roman" w:cs="Times New Roman"/>
          <w:color w:val="222222"/>
          <w:sz w:val="24"/>
          <w:szCs w:val="24"/>
          <w:shd w:val="clear" w:color="auto" w:fill="FFFFFF"/>
        </w:rPr>
        <w:t xml:space="preserve"> by </w:t>
      </w:r>
      <w:r w:rsidR="008A01EB" w:rsidRPr="008A01EB">
        <w:rPr>
          <w:rFonts w:ascii="Times New Roman" w:hAnsi="Times New Roman" w:cs="Times New Roman"/>
          <w:color w:val="222222"/>
          <w:sz w:val="24"/>
          <w:szCs w:val="24"/>
          <w:shd w:val="clear" w:color="auto" w:fill="FFFFFF"/>
        </w:rPr>
        <w:t>selecting</w:t>
      </w:r>
      <w:r w:rsidRPr="008A01EB">
        <w:rPr>
          <w:rFonts w:ascii="Times New Roman" w:hAnsi="Times New Roman" w:cs="Times New Roman"/>
          <w:color w:val="222222"/>
          <w:sz w:val="24"/>
          <w:szCs w:val="24"/>
          <w:shd w:val="clear" w:color="auto" w:fill="FFFFFF"/>
        </w:rPr>
        <w:t xml:space="preserve"> a generic </w:t>
      </w:r>
      <w:r w:rsidR="008A01EB" w:rsidRPr="008A01EB">
        <w:rPr>
          <w:rFonts w:ascii="Times New Roman" w:hAnsi="Times New Roman" w:cs="Times New Roman"/>
          <w:color w:val="222222"/>
          <w:sz w:val="24"/>
          <w:szCs w:val="24"/>
          <w:shd w:val="clear" w:color="auto" w:fill="FFFFFF"/>
        </w:rPr>
        <w:t>form</w:t>
      </w:r>
      <w:r w:rsidRPr="008A01EB">
        <w:rPr>
          <w:rFonts w:ascii="Times New Roman" w:hAnsi="Times New Roman" w:cs="Times New Roman"/>
          <w:color w:val="222222"/>
          <w:sz w:val="24"/>
          <w:szCs w:val="24"/>
          <w:shd w:val="clear" w:color="auto" w:fill="FFFFFF"/>
        </w:rPr>
        <w:t xml:space="preserve"> of any medicines </w:t>
      </w:r>
      <w:r w:rsidR="008A01EB" w:rsidRPr="008A01EB">
        <w:rPr>
          <w:rFonts w:ascii="Times New Roman" w:hAnsi="Times New Roman" w:cs="Times New Roman"/>
          <w:color w:val="222222"/>
          <w:sz w:val="24"/>
          <w:szCs w:val="24"/>
          <w:shd w:val="clear" w:color="auto" w:fill="FFFFFF"/>
        </w:rPr>
        <w:t>accessible</w:t>
      </w:r>
      <w:r w:rsidRPr="008A01EB">
        <w:rPr>
          <w:rFonts w:ascii="Times New Roman" w:hAnsi="Times New Roman" w:cs="Times New Roman"/>
          <w:color w:val="222222"/>
          <w:sz w:val="24"/>
          <w:szCs w:val="24"/>
          <w:shd w:val="clear" w:color="auto" w:fill="FFFFFF"/>
        </w:rPr>
        <w:t xml:space="preserve"> in the market. During the patent period, the </w:t>
      </w:r>
      <w:r w:rsidR="008A01EB" w:rsidRPr="008A01EB">
        <w:rPr>
          <w:rFonts w:ascii="Times New Roman" w:hAnsi="Times New Roman" w:cs="Times New Roman"/>
          <w:color w:val="222222"/>
          <w:sz w:val="24"/>
          <w:szCs w:val="24"/>
          <w:shd w:val="clear" w:color="auto" w:fill="FFFFFF"/>
        </w:rPr>
        <w:t xml:space="preserve">initial research organization </w:t>
      </w:r>
      <w:r w:rsidRPr="008A01EB">
        <w:rPr>
          <w:rFonts w:ascii="Times New Roman" w:hAnsi="Times New Roman" w:cs="Times New Roman"/>
          <w:color w:val="222222"/>
          <w:sz w:val="24"/>
          <w:szCs w:val="24"/>
          <w:shd w:val="clear" w:color="auto" w:fill="FFFFFF"/>
        </w:rPr>
        <w:t xml:space="preserve">has a </w:t>
      </w:r>
      <w:r w:rsidR="008A01EB" w:rsidRPr="008A01EB">
        <w:rPr>
          <w:rFonts w:ascii="Times New Roman" w:hAnsi="Times New Roman" w:cs="Times New Roman"/>
          <w:color w:val="222222"/>
          <w:sz w:val="24"/>
          <w:szCs w:val="24"/>
          <w:shd w:val="clear" w:color="auto" w:fill="FFFFFF"/>
        </w:rPr>
        <w:t>control</w:t>
      </w:r>
      <w:r w:rsidRPr="008A01EB">
        <w:rPr>
          <w:rFonts w:ascii="Times New Roman" w:hAnsi="Times New Roman" w:cs="Times New Roman"/>
          <w:color w:val="222222"/>
          <w:sz w:val="24"/>
          <w:szCs w:val="24"/>
          <w:shd w:val="clear" w:color="auto" w:fill="FFFFFF"/>
        </w:rPr>
        <w:t xml:space="preserve"> on </w:t>
      </w:r>
      <w:r w:rsidR="008A01EB" w:rsidRPr="008A01EB">
        <w:rPr>
          <w:rFonts w:ascii="Times New Roman" w:hAnsi="Times New Roman" w:cs="Times New Roman"/>
          <w:color w:val="222222"/>
          <w:sz w:val="24"/>
          <w:szCs w:val="24"/>
          <w:shd w:val="clear" w:color="auto" w:fill="FFFFFF"/>
        </w:rPr>
        <w:t>trade</w:t>
      </w:r>
      <w:r w:rsidRPr="008A01EB">
        <w:rPr>
          <w:rFonts w:ascii="Times New Roman" w:hAnsi="Times New Roman" w:cs="Times New Roman"/>
          <w:color w:val="222222"/>
          <w:sz w:val="24"/>
          <w:szCs w:val="24"/>
          <w:shd w:val="clear" w:color="auto" w:fill="FFFFFF"/>
        </w:rPr>
        <w:t xml:space="preserve">, and the </w:t>
      </w:r>
      <w:r w:rsidR="008A01EB" w:rsidRPr="008A01EB">
        <w:rPr>
          <w:rFonts w:ascii="Times New Roman" w:hAnsi="Times New Roman" w:cs="Times New Roman"/>
          <w:color w:val="222222"/>
          <w:sz w:val="24"/>
          <w:szCs w:val="24"/>
          <w:shd w:val="clear" w:color="auto" w:fill="FFFFFF"/>
        </w:rPr>
        <w:t>costs</w:t>
      </w:r>
      <w:r w:rsidRPr="008A01EB">
        <w:rPr>
          <w:rFonts w:ascii="Times New Roman" w:hAnsi="Times New Roman" w:cs="Times New Roman"/>
          <w:color w:val="222222"/>
          <w:sz w:val="24"/>
          <w:szCs w:val="24"/>
          <w:shd w:val="clear" w:color="auto" w:fill="FFFFFF"/>
        </w:rPr>
        <w:t xml:space="preserve"> of drugs are often </w:t>
      </w:r>
      <w:r w:rsidR="008A01EB" w:rsidRPr="008A01EB">
        <w:rPr>
          <w:rFonts w:ascii="Times New Roman" w:hAnsi="Times New Roman" w:cs="Times New Roman"/>
          <w:color w:val="222222"/>
          <w:sz w:val="24"/>
          <w:szCs w:val="24"/>
          <w:shd w:val="clear" w:color="auto" w:fill="FFFFFF"/>
        </w:rPr>
        <w:t>costly</w:t>
      </w:r>
      <w:r w:rsidRPr="008A01EB">
        <w:rPr>
          <w:rFonts w:ascii="Times New Roman" w:hAnsi="Times New Roman" w:cs="Times New Roman"/>
          <w:color w:val="222222"/>
          <w:sz w:val="24"/>
          <w:szCs w:val="24"/>
          <w:shd w:val="clear" w:color="auto" w:fill="FFFFFF"/>
        </w:rPr>
        <w:t xml:space="preserve">, but as soon as the patent expires, a generic drug is </w:t>
      </w:r>
      <w:r w:rsidR="008A01EB" w:rsidRPr="008A01EB">
        <w:rPr>
          <w:rFonts w:ascii="Times New Roman" w:hAnsi="Times New Roman" w:cs="Times New Roman"/>
          <w:color w:val="222222"/>
          <w:sz w:val="24"/>
          <w:szCs w:val="24"/>
          <w:shd w:val="clear" w:color="auto" w:fill="FFFFFF"/>
        </w:rPr>
        <w:t>accessible</w:t>
      </w:r>
      <w:r w:rsidRPr="008A01EB">
        <w:rPr>
          <w:rFonts w:ascii="Times New Roman" w:hAnsi="Times New Roman" w:cs="Times New Roman"/>
          <w:color w:val="222222"/>
          <w:sz w:val="24"/>
          <w:szCs w:val="24"/>
          <w:shd w:val="clear" w:color="auto" w:fill="FFFFFF"/>
        </w:rPr>
        <w:t xml:space="preserve"> at a </w:t>
      </w:r>
      <w:r w:rsidR="008A01EB" w:rsidRPr="008A01EB">
        <w:rPr>
          <w:rFonts w:ascii="Times New Roman" w:hAnsi="Times New Roman" w:cs="Times New Roman"/>
          <w:color w:val="222222"/>
          <w:sz w:val="24"/>
          <w:szCs w:val="24"/>
          <w:shd w:val="clear" w:color="auto" w:fill="FFFFFF"/>
        </w:rPr>
        <w:t xml:space="preserve">much-reduced </w:t>
      </w:r>
      <w:r w:rsidRPr="008A01EB">
        <w:rPr>
          <w:rFonts w:ascii="Times New Roman" w:hAnsi="Times New Roman" w:cs="Times New Roman"/>
          <w:color w:val="222222"/>
          <w:sz w:val="24"/>
          <w:szCs w:val="24"/>
          <w:shd w:val="clear" w:color="auto" w:fill="FFFFFF"/>
        </w:rPr>
        <w:t xml:space="preserve">cost. Since healthcare costs in the U.S are known to increase, generic drugs contribute to lowering healthcare costs. Lastly, the economic benefits of generic drugs are much higher compared to brand-name drugs even though they </w:t>
      </w:r>
      <w:r w:rsidR="008A01EB" w:rsidRPr="008A01EB">
        <w:rPr>
          <w:rFonts w:ascii="Times New Roman" w:hAnsi="Times New Roman" w:cs="Times New Roman"/>
          <w:color w:val="222222"/>
          <w:sz w:val="24"/>
          <w:szCs w:val="24"/>
          <w:shd w:val="clear" w:color="auto" w:fill="FFFFFF"/>
        </w:rPr>
        <w:t xml:space="preserve">serve the same purpose </w:t>
      </w:r>
      <w:r w:rsidRPr="008A01EB">
        <w:rPr>
          <w:rFonts w:ascii="Times New Roman" w:hAnsi="Times New Roman" w:cs="Times New Roman"/>
          <w:color w:val="222222"/>
          <w:sz w:val="24"/>
          <w:szCs w:val="24"/>
          <w:shd w:val="clear" w:color="auto" w:fill="FFFFFF"/>
        </w:rPr>
        <w:t xml:space="preserve">in the body with the same active ingredients as </w:t>
      </w:r>
      <w:r w:rsidR="008A01EB" w:rsidRPr="008A01EB">
        <w:rPr>
          <w:rFonts w:ascii="Times New Roman" w:hAnsi="Times New Roman" w:cs="Times New Roman"/>
          <w:color w:val="222222"/>
          <w:sz w:val="24"/>
          <w:szCs w:val="24"/>
          <w:shd w:val="clear" w:color="auto" w:fill="FFFFFF"/>
        </w:rPr>
        <w:t xml:space="preserve">the </w:t>
      </w:r>
      <w:r w:rsidRPr="008A01EB">
        <w:rPr>
          <w:rFonts w:ascii="Times New Roman" w:hAnsi="Times New Roman" w:cs="Times New Roman"/>
          <w:color w:val="222222"/>
          <w:sz w:val="24"/>
          <w:szCs w:val="24"/>
          <w:shd w:val="clear" w:color="auto" w:fill="FFFFFF"/>
        </w:rPr>
        <w:t xml:space="preserve">brand name </w:t>
      </w:r>
      <w:r w:rsidR="008A01EB" w:rsidRPr="008A01EB">
        <w:rPr>
          <w:rFonts w:ascii="Times New Roman" w:hAnsi="Times New Roman" w:cs="Times New Roman"/>
          <w:color w:val="222222"/>
          <w:sz w:val="24"/>
          <w:szCs w:val="24"/>
          <w:shd w:val="clear" w:color="auto" w:fill="FFFFFF"/>
        </w:rPr>
        <w:t>drugs</w:t>
      </w:r>
      <w:r w:rsidRPr="008A01EB">
        <w:rPr>
          <w:rFonts w:ascii="Times New Roman" w:hAnsi="Times New Roman" w:cs="Times New Roman"/>
          <w:color w:val="222222"/>
          <w:sz w:val="24"/>
          <w:szCs w:val="24"/>
          <w:shd w:val="clear" w:color="auto" w:fill="FFFFFF"/>
        </w:rPr>
        <w:t xml:space="preserve">. </w:t>
      </w:r>
    </w:p>
    <w:p w:rsidR="00AE2111" w:rsidRPr="008A01EB" w:rsidRDefault="00AE2111" w:rsidP="00BD7BFA">
      <w:pPr>
        <w:spacing w:line="480" w:lineRule="auto"/>
        <w:jc w:val="both"/>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br w:type="page"/>
      </w:r>
    </w:p>
    <w:p w:rsidR="00A43878" w:rsidRPr="008A01EB" w:rsidRDefault="0089319C" w:rsidP="00BD7BFA">
      <w:pPr>
        <w:spacing w:line="480" w:lineRule="auto"/>
        <w:jc w:val="center"/>
        <w:rPr>
          <w:rFonts w:ascii="Times New Roman" w:hAnsi="Times New Roman" w:cs="Times New Roman"/>
          <w:sz w:val="24"/>
          <w:szCs w:val="24"/>
        </w:rPr>
      </w:pPr>
      <w:r w:rsidRPr="008A01EB">
        <w:rPr>
          <w:rFonts w:ascii="Times New Roman" w:hAnsi="Times New Roman" w:cs="Times New Roman"/>
          <w:sz w:val="24"/>
          <w:szCs w:val="24"/>
        </w:rPr>
        <w:lastRenderedPageBreak/>
        <w:t>References</w:t>
      </w:r>
    </w:p>
    <w:p w:rsidR="00AE2111" w:rsidRPr="008A01EB" w:rsidRDefault="00AE2111" w:rsidP="00BD7BFA">
      <w:pPr>
        <w:pStyle w:val="Bibliography"/>
        <w:spacing w:after="200" w:line="480" w:lineRule="auto"/>
        <w:ind w:left="720" w:hanging="720"/>
        <w:jc w:val="both"/>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t>Davit, B. M., Nwakama, P. E., Buehle</w:t>
      </w:r>
      <w:bookmarkStart w:id="0" w:name="_GoBack"/>
      <w:bookmarkEnd w:id="0"/>
      <w:r w:rsidRPr="008A01EB">
        <w:rPr>
          <w:rFonts w:ascii="Times New Roman" w:hAnsi="Times New Roman" w:cs="Times New Roman"/>
          <w:color w:val="222222"/>
          <w:sz w:val="24"/>
          <w:szCs w:val="24"/>
          <w:shd w:val="clear" w:color="auto" w:fill="FFFFFF"/>
        </w:rPr>
        <w:t>r, G. J., Conner, D. P., Haidar, S. H., Patel, D. T., ... &amp; Woodcock, J. (2009). Comparing generic and innovator drugs: a review of 12 years of bioequivalence data from the United States Food and Drug Administration. </w:t>
      </w:r>
      <w:r w:rsidRPr="008A01EB">
        <w:rPr>
          <w:rFonts w:ascii="Times New Roman" w:hAnsi="Times New Roman" w:cs="Times New Roman"/>
          <w:i/>
          <w:iCs/>
          <w:color w:val="222222"/>
          <w:sz w:val="24"/>
          <w:szCs w:val="24"/>
          <w:shd w:val="clear" w:color="auto" w:fill="FFFFFF"/>
        </w:rPr>
        <w:t>Annals of Pharmacotherapy</w:t>
      </w:r>
      <w:r w:rsidRPr="008A01EB">
        <w:rPr>
          <w:rFonts w:ascii="Times New Roman" w:hAnsi="Times New Roman" w:cs="Times New Roman"/>
          <w:color w:val="222222"/>
          <w:sz w:val="24"/>
          <w:szCs w:val="24"/>
          <w:shd w:val="clear" w:color="auto" w:fill="FFFFFF"/>
        </w:rPr>
        <w:t>, </w:t>
      </w:r>
      <w:r w:rsidRPr="008A01EB">
        <w:rPr>
          <w:rFonts w:ascii="Times New Roman" w:hAnsi="Times New Roman" w:cs="Times New Roman"/>
          <w:i/>
          <w:iCs/>
          <w:color w:val="222222"/>
          <w:sz w:val="24"/>
          <w:szCs w:val="24"/>
          <w:shd w:val="clear" w:color="auto" w:fill="FFFFFF"/>
        </w:rPr>
        <w:t>43</w:t>
      </w:r>
      <w:r w:rsidRPr="008A01EB">
        <w:rPr>
          <w:rFonts w:ascii="Times New Roman" w:hAnsi="Times New Roman" w:cs="Times New Roman"/>
          <w:color w:val="222222"/>
          <w:sz w:val="24"/>
          <w:szCs w:val="24"/>
          <w:shd w:val="clear" w:color="auto" w:fill="FFFFFF"/>
        </w:rPr>
        <w:t>(10), 1583-1597.</w:t>
      </w:r>
    </w:p>
    <w:p w:rsidR="00AE2111" w:rsidRPr="008A01EB" w:rsidRDefault="00AE2111" w:rsidP="00BD7BFA">
      <w:pPr>
        <w:pStyle w:val="Bibliography"/>
        <w:spacing w:after="200" w:line="480" w:lineRule="auto"/>
        <w:ind w:left="720" w:hanging="720"/>
        <w:jc w:val="both"/>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t>Grabowski, H. G., DiMasi, J. A., &amp; Long, G. (2015). The roles of patents and research and development incentives in biopharmaceutical innovation. </w:t>
      </w:r>
      <w:r w:rsidRPr="008A01EB">
        <w:rPr>
          <w:rFonts w:ascii="Times New Roman" w:hAnsi="Times New Roman" w:cs="Times New Roman"/>
          <w:i/>
          <w:iCs/>
          <w:color w:val="222222"/>
          <w:sz w:val="24"/>
          <w:szCs w:val="24"/>
          <w:shd w:val="clear" w:color="auto" w:fill="FFFFFF"/>
        </w:rPr>
        <w:t>Health Affairs</w:t>
      </w:r>
      <w:r w:rsidRPr="008A01EB">
        <w:rPr>
          <w:rFonts w:ascii="Times New Roman" w:hAnsi="Times New Roman" w:cs="Times New Roman"/>
          <w:color w:val="222222"/>
          <w:sz w:val="24"/>
          <w:szCs w:val="24"/>
          <w:shd w:val="clear" w:color="auto" w:fill="FFFFFF"/>
        </w:rPr>
        <w:t>, </w:t>
      </w:r>
      <w:r w:rsidRPr="008A01EB">
        <w:rPr>
          <w:rFonts w:ascii="Times New Roman" w:hAnsi="Times New Roman" w:cs="Times New Roman"/>
          <w:i/>
          <w:iCs/>
          <w:color w:val="222222"/>
          <w:sz w:val="24"/>
          <w:szCs w:val="24"/>
          <w:shd w:val="clear" w:color="auto" w:fill="FFFFFF"/>
        </w:rPr>
        <w:t>34</w:t>
      </w:r>
      <w:r w:rsidRPr="008A01EB">
        <w:rPr>
          <w:rFonts w:ascii="Times New Roman" w:hAnsi="Times New Roman" w:cs="Times New Roman"/>
          <w:color w:val="222222"/>
          <w:sz w:val="24"/>
          <w:szCs w:val="24"/>
          <w:shd w:val="clear" w:color="auto" w:fill="FFFFFF"/>
        </w:rPr>
        <w:t>(2), 302-310.</w:t>
      </w:r>
    </w:p>
    <w:p w:rsidR="00AE2111" w:rsidRPr="008A01EB" w:rsidRDefault="00AE2111" w:rsidP="00BD7BFA">
      <w:pPr>
        <w:pStyle w:val="Bibliography"/>
        <w:spacing w:after="200" w:line="480" w:lineRule="auto"/>
        <w:ind w:left="720" w:hanging="720"/>
        <w:jc w:val="both"/>
        <w:rPr>
          <w:rFonts w:ascii="Times New Roman" w:hAnsi="Times New Roman" w:cs="Times New Roman"/>
          <w:color w:val="222222"/>
          <w:sz w:val="24"/>
          <w:szCs w:val="24"/>
          <w:shd w:val="clear" w:color="auto" w:fill="FFFFFF"/>
        </w:rPr>
      </w:pPr>
      <w:r w:rsidRPr="008A01EB">
        <w:rPr>
          <w:rFonts w:ascii="Times New Roman" w:hAnsi="Times New Roman" w:cs="Times New Roman"/>
          <w:color w:val="222222"/>
          <w:sz w:val="24"/>
          <w:szCs w:val="24"/>
          <w:shd w:val="clear" w:color="auto" w:fill="FFFFFF"/>
        </w:rPr>
        <w:t>Kesselheim, A. S., Avorn, J., &amp; Sarpatwari, A. (2016). The high cost of prescription drugs in the United States: origins and prospects for reform. </w:t>
      </w:r>
      <w:r w:rsidRPr="008A01EB">
        <w:rPr>
          <w:rFonts w:ascii="Times New Roman" w:hAnsi="Times New Roman" w:cs="Times New Roman"/>
          <w:i/>
          <w:iCs/>
          <w:color w:val="222222"/>
          <w:sz w:val="24"/>
          <w:szCs w:val="24"/>
          <w:shd w:val="clear" w:color="auto" w:fill="FFFFFF"/>
        </w:rPr>
        <w:t>Jama</w:t>
      </w:r>
      <w:r w:rsidRPr="008A01EB">
        <w:rPr>
          <w:rFonts w:ascii="Times New Roman" w:hAnsi="Times New Roman" w:cs="Times New Roman"/>
          <w:color w:val="222222"/>
          <w:sz w:val="24"/>
          <w:szCs w:val="24"/>
          <w:shd w:val="clear" w:color="auto" w:fill="FFFFFF"/>
        </w:rPr>
        <w:t>, </w:t>
      </w:r>
      <w:r w:rsidRPr="008A01EB">
        <w:rPr>
          <w:rFonts w:ascii="Times New Roman" w:hAnsi="Times New Roman" w:cs="Times New Roman"/>
          <w:i/>
          <w:iCs/>
          <w:color w:val="222222"/>
          <w:sz w:val="24"/>
          <w:szCs w:val="24"/>
          <w:shd w:val="clear" w:color="auto" w:fill="FFFFFF"/>
        </w:rPr>
        <w:t>316</w:t>
      </w:r>
      <w:r w:rsidRPr="008A01EB">
        <w:rPr>
          <w:rFonts w:ascii="Times New Roman" w:hAnsi="Times New Roman" w:cs="Times New Roman"/>
          <w:color w:val="222222"/>
          <w:sz w:val="24"/>
          <w:szCs w:val="24"/>
          <w:shd w:val="clear" w:color="auto" w:fill="FFFFFF"/>
        </w:rPr>
        <w:t>(8), 858-871.</w:t>
      </w:r>
    </w:p>
    <w:sectPr w:rsidR="00AE2111" w:rsidRPr="008A01EB"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347C" w:rsidRDefault="00D0347C" w:rsidP="00EE0CEB">
      <w:pPr>
        <w:spacing w:after="0" w:line="240" w:lineRule="auto"/>
      </w:pPr>
      <w:r>
        <w:separator/>
      </w:r>
    </w:p>
  </w:endnote>
  <w:endnote w:type="continuationSeparator" w:id="0">
    <w:p w:rsidR="00D0347C" w:rsidRDefault="00D0347C"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347C" w:rsidRDefault="00D0347C" w:rsidP="00EE0CEB">
      <w:pPr>
        <w:spacing w:after="0" w:line="240" w:lineRule="auto"/>
      </w:pPr>
      <w:r>
        <w:separator/>
      </w:r>
    </w:p>
  </w:footnote>
  <w:footnote w:type="continuationSeparator" w:id="0">
    <w:p w:rsidR="00D0347C" w:rsidRDefault="00D0347C"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8A01EB" w:rsidRDefault="008A01EB" w:rsidP="008A01EB">
    <w:pPr>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GENERIC DRUGS</w:t>
    </w:r>
    <w:r>
      <w:rPr>
        <w:rFonts w:ascii="Times New Roman" w:hAnsi="Times New Roman" w:cs="Times New Roman"/>
        <w:color w:val="222222"/>
        <w:shd w:val="clear" w:color="auto" w:fill="FFFFFF"/>
      </w:rPr>
      <w:tab/>
    </w:r>
    <w:r>
      <w:rPr>
        <w:rFonts w:ascii="Times New Roman" w:hAnsi="Times New Roman" w:cs="Times New Roman"/>
        <w:color w:val="222222"/>
        <w:shd w:val="clear" w:color="auto" w:fill="FFFFFF"/>
      </w:rPr>
      <w:tab/>
    </w:r>
    <w:r>
      <w:rPr>
        <w:rFonts w:ascii="Times New Roman" w:hAnsi="Times New Roman" w:cs="Times New Roman"/>
        <w:color w:val="222222"/>
        <w:shd w:val="clear" w:color="auto" w:fill="FFFFFF"/>
      </w:rPr>
      <w:tab/>
    </w:r>
    <w:r>
      <w:rPr>
        <w:rFonts w:ascii="Times New Roman" w:hAnsi="Times New Roman" w:cs="Times New Roman"/>
        <w:color w:val="222222"/>
        <w:shd w:val="clear" w:color="auto" w:fill="FFFFFF"/>
      </w:rPr>
      <w:tab/>
    </w:r>
    <w:r>
      <w:rPr>
        <w:rFonts w:ascii="Times New Roman" w:hAnsi="Times New Roman" w:cs="Times New Roman"/>
        <w:color w:val="222222"/>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BD7BFA">
      <w:rPr>
        <w:rFonts w:ascii="Times New Roman" w:hAnsi="Times New Roman" w:cs="Times New Roman"/>
        <w:noProof/>
        <w:sz w:val="24"/>
        <w:szCs w:val="24"/>
      </w:rPr>
      <w:t>4</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8A01EB" w:rsidRDefault="002162C1" w:rsidP="008A01EB">
    <w:pPr>
      <w:rPr>
        <w:rFonts w:ascii="Times New Roman" w:hAnsi="Times New Roman" w:cs="Times New Roman"/>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8A01EB">
      <w:rPr>
        <w:rFonts w:ascii="Times New Roman" w:hAnsi="Times New Roman" w:cs="Times New Roman"/>
        <w:color w:val="222222"/>
        <w:shd w:val="clear" w:color="auto" w:fill="FFFFFF"/>
      </w:rPr>
      <w:t>GENERIC DRUGS</w:t>
    </w:r>
    <w:r w:rsidR="008A01EB">
      <w:rPr>
        <w:rFonts w:ascii="Times New Roman" w:hAnsi="Times New Roman" w:cs="Times New Roman"/>
        <w:color w:val="222222"/>
        <w:shd w:val="clear" w:color="auto" w:fill="FFFFFF"/>
      </w:rPr>
      <w:tab/>
    </w:r>
    <w:r w:rsidR="008A01EB">
      <w:rPr>
        <w:rFonts w:ascii="Times New Roman" w:hAnsi="Times New Roman" w:cs="Times New Roman"/>
        <w:color w:val="222222"/>
        <w:shd w:val="clear" w:color="auto" w:fill="FFFFFF"/>
      </w:rPr>
      <w:tab/>
    </w:r>
    <w:r w:rsidR="008A01EB">
      <w:rPr>
        <w:rFonts w:ascii="Times New Roman" w:hAnsi="Times New Roman" w:cs="Times New Roman"/>
        <w:color w:val="222222"/>
        <w:shd w:val="clear" w:color="auto" w:fill="FFFFFF"/>
      </w:rPr>
      <w:tab/>
    </w:r>
    <w:r w:rsidR="008A01EB">
      <w:rPr>
        <w:rFonts w:ascii="Times New Roman" w:hAnsi="Times New Roman" w:cs="Times New Roman"/>
        <w:color w:val="222222"/>
        <w:shd w:val="clear" w:color="auto" w:fill="FFFFFF"/>
      </w:rPr>
      <w:tab/>
    </w:r>
    <w:r w:rsidR="008A01EB">
      <w:rPr>
        <w:rFonts w:ascii="Times New Roman" w:hAnsi="Times New Roman" w:cs="Times New Roman"/>
        <w:color w:val="222222"/>
        <w:shd w:val="clear" w:color="auto" w:fill="FFFFFF"/>
      </w:rPr>
      <w:tab/>
    </w:r>
    <w:r w:rsidR="008A01EB">
      <w:rPr>
        <w:rFonts w:ascii="Times New Roman" w:hAnsi="Times New Roman" w:cs="Times New Roman"/>
        <w:color w:val="222222"/>
        <w:shd w:val="clear" w:color="auto" w:fill="FFFFFF"/>
      </w:rPr>
      <w:tab/>
    </w:r>
    <w:r w:rsidR="008A01EB">
      <w:rPr>
        <w:rFonts w:ascii="Times New Roman" w:hAnsi="Times New Roman" w:cs="Times New Roman"/>
        <w:color w:val="222222"/>
        <w:shd w:val="clear" w:color="auto" w:fill="FFFFFF"/>
      </w:rPr>
      <w:tab/>
    </w:r>
    <w:r w:rsidR="008A01EB">
      <w:rPr>
        <w:rFonts w:ascii="Times New Roman" w:hAnsi="Times New Roman" w:cs="Times New Roman"/>
        <w:color w:val="222222"/>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BD7BFA">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9128B"/>
    <w:rsid w:val="00192BF3"/>
    <w:rsid w:val="001B55F5"/>
    <w:rsid w:val="001C5B66"/>
    <w:rsid w:val="001C7CA5"/>
    <w:rsid w:val="001D181E"/>
    <w:rsid w:val="001D29F6"/>
    <w:rsid w:val="001D3948"/>
    <w:rsid w:val="001D6702"/>
    <w:rsid w:val="001D6B46"/>
    <w:rsid w:val="001E3C0B"/>
    <w:rsid w:val="001E7643"/>
    <w:rsid w:val="00205C66"/>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77514"/>
    <w:rsid w:val="0048046A"/>
    <w:rsid w:val="00490E9D"/>
    <w:rsid w:val="004A0C02"/>
    <w:rsid w:val="004A64A7"/>
    <w:rsid w:val="004B60A8"/>
    <w:rsid w:val="004C490B"/>
    <w:rsid w:val="004C7CC3"/>
    <w:rsid w:val="004D1F73"/>
    <w:rsid w:val="004F5F26"/>
    <w:rsid w:val="004F6A64"/>
    <w:rsid w:val="005029B7"/>
    <w:rsid w:val="005135C6"/>
    <w:rsid w:val="00550857"/>
    <w:rsid w:val="00551462"/>
    <w:rsid w:val="0055684B"/>
    <w:rsid w:val="00580375"/>
    <w:rsid w:val="005A42D9"/>
    <w:rsid w:val="005A62FB"/>
    <w:rsid w:val="005C2821"/>
    <w:rsid w:val="005C72E8"/>
    <w:rsid w:val="005D5FEB"/>
    <w:rsid w:val="005D6FE4"/>
    <w:rsid w:val="005E05C5"/>
    <w:rsid w:val="00617D8A"/>
    <w:rsid w:val="00620CA1"/>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E6928"/>
    <w:rsid w:val="006F0CAA"/>
    <w:rsid w:val="006F3F78"/>
    <w:rsid w:val="006F41FC"/>
    <w:rsid w:val="007079EA"/>
    <w:rsid w:val="00712AE0"/>
    <w:rsid w:val="007232ED"/>
    <w:rsid w:val="0072527A"/>
    <w:rsid w:val="007270A3"/>
    <w:rsid w:val="00752D42"/>
    <w:rsid w:val="0077655D"/>
    <w:rsid w:val="00776733"/>
    <w:rsid w:val="00792DF9"/>
    <w:rsid w:val="007C11E7"/>
    <w:rsid w:val="007D6BCF"/>
    <w:rsid w:val="007E4866"/>
    <w:rsid w:val="007E5D38"/>
    <w:rsid w:val="007F4F3A"/>
    <w:rsid w:val="00836352"/>
    <w:rsid w:val="00850FE5"/>
    <w:rsid w:val="008523FE"/>
    <w:rsid w:val="00860C12"/>
    <w:rsid w:val="008646BD"/>
    <w:rsid w:val="0087019F"/>
    <w:rsid w:val="00884502"/>
    <w:rsid w:val="0089319C"/>
    <w:rsid w:val="0089488C"/>
    <w:rsid w:val="008A01EB"/>
    <w:rsid w:val="008B23B7"/>
    <w:rsid w:val="008B3D4C"/>
    <w:rsid w:val="008B4226"/>
    <w:rsid w:val="008B5ACB"/>
    <w:rsid w:val="008C6FA5"/>
    <w:rsid w:val="008D54DC"/>
    <w:rsid w:val="008F29D2"/>
    <w:rsid w:val="008F3955"/>
    <w:rsid w:val="009017B5"/>
    <w:rsid w:val="00922505"/>
    <w:rsid w:val="00927682"/>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2111"/>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D7BFA"/>
    <w:rsid w:val="00BE1268"/>
    <w:rsid w:val="00C1121D"/>
    <w:rsid w:val="00C317C5"/>
    <w:rsid w:val="00C3236A"/>
    <w:rsid w:val="00C35B4A"/>
    <w:rsid w:val="00C36742"/>
    <w:rsid w:val="00C44608"/>
    <w:rsid w:val="00C96326"/>
    <w:rsid w:val="00CA1428"/>
    <w:rsid w:val="00CA5DAB"/>
    <w:rsid w:val="00CB2CA2"/>
    <w:rsid w:val="00CB3CB8"/>
    <w:rsid w:val="00CC10E7"/>
    <w:rsid w:val="00CD2278"/>
    <w:rsid w:val="00CD734F"/>
    <w:rsid w:val="00CF0A79"/>
    <w:rsid w:val="00D0347C"/>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0009F"/>
    <w:rsid w:val="00F17A7A"/>
    <w:rsid w:val="00F20864"/>
    <w:rsid w:val="00F340E6"/>
    <w:rsid w:val="00F47324"/>
    <w:rsid w:val="00F619F7"/>
    <w:rsid w:val="00F84CB9"/>
    <w:rsid w:val="00F86B2C"/>
    <w:rsid w:val="00F87620"/>
    <w:rsid w:val="00F93000"/>
    <w:rsid w:val="00F956A4"/>
    <w:rsid w:val="00F96FD5"/>
    <w:rsid w:val="00FA5860"/>
    <w:rsid w:val="00FD62C8"/>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s>
</file>

<file path=customXml/itemProps1.xml><?xml version="1.0" encoding="utf-8"?>
<ds:datastoreItem xmlns:ds="http://schemas.openxmlformats.org/officeDocument/2006/customXml" ds:itemID="{62370E69-538E-4EC3-BECF-B3C26AF6C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2018-12-07T12:30:00Z</dcterms:created>
  <dcterms:modified xsi:type="dcterms:W3CDTF">2018-12-07T12:30:00Z</dcterms:modified>
</cp:coreProperties>
</file>